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i w:val="1"/>
          <w:sz w:val="28"/>
          <w:szCs w:val="28"/>
        </w:rPr>
      </w:pPr>
      <w:r w:rsidDel="00000000" w:rsidR="00000000" w:rsidRPr="00000000">
        <w:rPr>
          <w:rFonts w:ascii="Proxima Nova" w:cs="Proxima Nova" w:eastAsia="Proxima Nova" w:hAnsi="Proxima Nova"/>
          <w:b w:val="1"/>
          <w:sz w:val="28"/>
          <w:szCs w:val="28"/>
          <w:rtl w:val="0"/>
        </w:rPr>
        <w:t xml:space="preserve">¿Qué es un agente de carga digital y por qué lo necesita tu empresa?</w:t>
      </w:r>
      <w:r w:rsidDel="00000000" w:rsidR="00000000" w:rsidRPr="00000000">
        <w:rPr>
          <w:rtl w:val="0"/>
        </w:rPr>
      </w:r>
    </w:p>
    <w:p w:rsidR="00000000" w:rsidDel="00000000" w:rsidP="00000000" w:rsidRDefault="00000000" w:rsidRPr="00000000" w14:paraId="00000003">
      <w:pPr>
        <w:ind w:left="720" w:firstLine="0"/>
        <w:jc w:val="center"/>
        <w:rPr>
          <w:rFonts w:ascii="Proxima Nova" w:cs="Proxima Nova" w:eastAsia="Proxima Nova" w:hAnsi="Proxima Nova"/>
          <w:i w:val="1"/>
          <w:sz w:val="22"/>
          <w:szCs w:val="22"/>
        </w:rPr>
      </w:pPr>
      <w:r w:rsidDel="00000000" w:rsidR="00000000" w:rsidRPr="00000000">
        <w:rPr>
          <w:rFonts w:ascii="Proxima Nova" w:cs="Proxima Nova" w:eastAsia="Proxima Nova" w:hAnsi="Proxima Nova"/>
          <w:i w:val="1"/>
          <w:sz w:val="22"/>
          <w:szCs w:val="22"/>
          <w:rtl w:val="0"/>
        </w:rPr>
        <w:t xml:space="preserve">La digitalización de este sector ha mejorado los procesos hasta en un</w:t>
      </w:r>
      <w:r w:rsidDel="00000000" w:rsidR="00000000" w:rsidRPr="00000000">
        <w:rPr>
          <w:rFonts w:ascii="Proxima Nova" w:cs="Proxima Nova" w:eastAsia="Proxima Nova" w:hAnsi="Proxima Nova"/>
          <w:i w:val="1"/>
          <w:sz w:val="22"/>
          <w:szCs w:val="22"/>
          <w:rtl w:val="0"/>
        </w:rPr>
        <w:t xml:space="preserve"> 150% </w:t>
      </w:r>
      <w:r w:rsidDel="00000000" w:rsidR="00000000" w:rsidRPr="00000000">
        <w:rPr>
          <w:rFonts w:ascii="Proxima Nova" w:cs="Proxima Nova" w:eastAsia="Proxima Nova" w:hAnsi="Proxima Nova"/>
          <w:i w:val="1"/>
          <w:sz w:val="22"/>
          <w:szCs w:val="22"/>
          <w:rtl w:val="0"/>
        </w:rPr>
        <w:t xml:space="preserve">gracias a un servicio más rápido y automatizado. </w:t>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Los agentes de carga son una figura muy relevante en el comercio internacional: se encargan de resolver los problemas logísticos que implica mover contenedores, brindan asistencia en materia fiscal/aduanal, dan seguimiento a la recolección de productos y realizan decenas de trámites administrativos. </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Con el paso de los años se han vuelto indispensables y un actor crucial para que cualquier producto llegue a un punto de venta o hasta la puerta de nuestras casas. Sin embargo, también con el transcurso del tiempo, esta figura se ha quedado un poco atrás respecto al salto tecnológico que han vivido otros actores, mercados e industrias.</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 raíz de esto, han surgido diversas herramientas que promueven un cambio de paradigma para que este sector sea cada vez más eficiente y próspero:</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Digitalización</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comercio internacional no puede estar exento de la digitalización. Si bien al pensar en esta industria se nos vienen a la mente grandes buques, cientos de personas moviendo máquinas pesadas y procesos aduanales engorrosos y tardados, en la actualidad ya existen herramientas que hacen de este proceso algo mucho más sencillo.</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ejemplo </w:t>
      </w:r>
      <w:r w:rsidDel="00000000" w:rsidR="00000000" w:rsidRPr="00000000">
        <w:rPr>
          <w:rFonts w:ascii="Proxima Nova" w:cs="Proxima Nova" w:eastAsia="Proxima Nova" w:hAnsi="Proxima Nova"/>
          <w:b w:val="1"/>
          <w:sz w:val="22"/>
          <w:szCs w:val="22"/>
          <w:rtl w:val="0"/>
        </w:rPr>
        <w:t xml:space="preserve">Nowports</w:t>
      </w:r>
      <w:r w:rsidDel="00000000" w:rsidR="00000000" w:rsidRPr="00000000">
        <w:rPr>
          <w:rFonts w:ascii="Proxima Nova" w:cs="Proxima Nova" w:eastAsia="Proxima Nova" w:hAnsi="Proxima Nova"/>
          <w:sz w:val="22"/>
          <w:szCs w:val="22"/>
          <w:rtl w:val="0"/>
        </w:rPr>
        <w:t xml:space="preserve">, el primer agente de carga digital en Latinoamérica, cuenta actualmente con una plataforma digital que reúne todos los trámites administrativos que conllevan a mover mercancías (toma cerca de 170 correos electrónicos trasladar un contenedor) en un solo lugar. De esta manera, las empresas solo tienen que ingresar las necesidades de su carga y la plataforma ayuda a hacer las gestiones correspondientes de forma rápida, segura y sin margen de error.</w:t>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digitalización de estos procesos también ha traído consigo grandes ventajas, como poder obtener cotizaciones instantáneas, mejorar los procesos hasta en un 150</w:t>
      </w:r>
      <w:r w:rsidDel="00000000" w:rsidR="00000000" w:rsidRPr="00000000">
        <w:rPr>
          <w:rFonts w:ascii="Proxima Nova" w:cs="Proxima Nova" w:eastAsia="Proxima Nova" w:hAnsi="Proxima Nova"/>
          <w:sz w:val="22"/>
          <w:szCs w:val="22"/>
          <w:rtl w:val="0"/>
        </w:rPr>
        <w:t xml:space="preserve">%</w:t>
      </w:r>
      <w:r w:rsidDel="00000000" w:rsidR="00000000" w:rsidRPr="00000000">
        <w:rPr>
          <w:rFonts w:ascii="Proxima Nova" w:cs="Proxima Nova" w:eastAsia="Proxima Nova" w:hAnsi="Proxima Nova"/>
          <w:sz w:val="22"/>
          <w:szCs w:val="22"/>
          <w:rtl w:val="0"/>
        </w:rPr>
        <w:t xml:space="preserve"> basado en un servicio automatizado y más rápido. Finalmente, en una industria tan compleja y que involucra regulaciones de múltiples entidades externas, es imprescindible contar con una herramienta acorde a los tiempos actuales. </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Visibilidad y control</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una empresa que necesita mover su mercancía desde China hacia México (o viceversa) es fundamental conocer exactamente en qué punto se encuentra, cuáles son sus condiciones y si contará con algún retraso. Cualquier variación sobre lo planeado puede convertirse en pérdidas millonarias. </w:t>
      </w:r>
    </w:p>
    <w:p w:rsidR="00000000" w:rsidDel="00000000" w:rsidP="00000000" w:rsidRDefault="00000000" w:rsidRPr="00000000" w14:paraId="0000001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 este sentido, un agente de carga digital es la respuesta idónea para tener el control y visibilidad necesarios. ¿Cómo lo logra? a través de un </w:t>
      </w:r>
      <w:r w:rsidDel="00000000" w:rsidR="00000000" w:rsidRPr="00000000">
        <w:rPr>
          <w:rFonts w:ascii="Proxima Nova" w:cs="Proxima Nova" w:eastAsia="Proxima Nova" w:hAnsi="Proxima Nova"/>
          <w:i w:val="1"/>
          <w:sz w:val="22"/>
          <w:szCs w:val="22"/>
          <w:rtl w:val="0"/>
        </w:rPr>
        <w:t xml:space="preserve">dashboard</w:t>
      </w:r>
      <w:r w:rsidDel="00000000" w:rsidR="00000000" w:rsidRPr="00000000">
        <w:rPr>
          <w:rFonts w:ascii="Proxima Nova" w:cs="Proxima Nova" w:eastAsia="Proxima Nova" w:hAnsi="Proxima Nova"/>
          <w:sz w:val="22"/>
          <w:szCs w:val="22"/>
          <w:rtl w:val="0"/>
        </w:rPr>
        <w:t xml:space="preserve"> puede desplegar la información de cada embarque en todo momento, de origen a destino final. Además, esta plataforma permite tener el control de todos los movimientos y conocer su posición geográfica. Tener la información precisa y en tiempo real sobre el estado de las mercancías, se convierte en la herramienta más poderosa de los negocios. </w:t>
      </w: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Inteligencia Artificial</w:t>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 paso más allá que pueden dar los agentes de carga digitales se encuentra en la generación de analíticas e </w:t>
      </w:r>
      <w:r w:rsidDel="00000000" w:rsidR="00000000" w:rsidRPr="00000000">
        <w:rPr>
          <w:rFonts w:ascii="Proxima Nova" w:cs="Proxima Nova" w:eastAsia="Proxima Nova" w:hAnsi="Proxima Nova"/>
          <w:i w:val="1"/>
          <w:sz w:val="22"/>
          <w:szCs w:val="22"/>
          <w:rtl w:val="0"/>
        </w:rPr>
        <w:t xml:space="preserve">insights</w:t>
      </w:r>
      <w:r w:rsidDel="00000000" w:rsidR="00000000" w:rsidRPr="00000000">
        <w:rPr>
          <w:rFonts w:ascii="Proxima Nova" w:cs="Proxima Nova" w:eastAsia="Proxima Nova" w:hAnsi="Proxima Nova"/>
          <w:sz w:val="22"/>
          <w:szCs w:val="22"/>
          <w:rtl w:val="0"/>
        </w:rPr>
        <w:t xml:space="preserve"> de valor. Es decir, las nuevas plataformas digitales de comercio, nos ayudan a saber cuáles son las rutas más adecuadas, en qué momento es más barato hacer un movimiento y calcular los costos adicionales que puede tener un cambio.</w:t>
      </w:r>
    </w:p>
    <w:p w:rsidR="00000000" w:rsidDel="00000000" w:rsidP="00000000" w:rsidRDefault="00000000" w:rsidRPr="00000000" w14:paraId="00000019">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Esto sucede gracias a la Inteligencia Artificial, la cual recaba la información más importante del mercado y genera información predictiva. De esta manera, las empresas pueden hacer traslados de mercancías en los momentos más convenientes, generando ahorros adicionales. </w:t>
      </w:r>
    </w:p>
    <w:p w:rsidR="00000000" w:rsidDel="00000000" w:rsidP="00000000" w:rsidRDefault="00000000" w:rsidRPr="00000000" w14:paraId="0000001B">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si fuera poco, la IA es una herramienta poderosa para las empresas ya que es un instrumento permanente y no requiere operadores atados a horarios. Los clientes pueden simplemente elegir la ruta y día que prefieran y saber con precisión cuándo llegarán sus productos. </w:t>
      </w:r>
    </w:p>
    <w:p w:rsidR="00000000" w:rsidDel="00000000" w:rsidP="00000000" w:rsidRDefault="00000000" w:rsidRPr="00000000" w14:paraId="0000001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quieres conocer más sobre cómo los agentes de carga digitales están transformando la industria, visita </w:t>
      </w:r>
      <w:hyperlink r:id="rId6">
        <w:r w:rsidDel="00000000" w:rsidR="00000000" w:rsidRPr="00000000">
          <w:rPr>
            <w:rFonts w:ascii="Proxima Nova" w:cs="Proxima Nova" w:eastAsia="Proxima Nova" w:hAnsi="Proxima Nova"/>
            <w:color w:val="1155cc"/>
            <w:sz w:val="22"/>
            <w:szCs w:val="22"/>
            <w:u w:val="single"/>
            <w:rtl w:val="0"/>
          </w:rPr>
          <w:t xml:space="preserve">https://nowports.com/</w:t>
        </w:r>
      </w:hyperlink>
      <w:r w:rsidDel="00000000" w:rsidR="00000000" w:rsidRPr="00000000">
        <w:rPr>
          <w:rFonts w:ascii="Proxima Nova" w:cs="Proxima Nova" w:eastAsia="Proxima Nova" w:hAnsi="Proxima Nova"/>
          <w:sz w:val="22"/>
          <w:szCs w:val="22"/>
          <w:rtl w:val="0"/>
        </w:rPr>
        <w:t xml:space="preserve"> y conoce al agente de carga digital que está conectando a LATAM con el resto del mundo.</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3">
      <w:pPr>
        <w:spacing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 #</w:t>
      </w:r>
    </w:p>
    <w:p w:rsidR="00000000" w:rsidDel="00000000" w:rsidP="00000000" w:rsidRDefault="00000000" w:rsidRPr="00000000" w14:paraId="00000024">
      <w:pPr>
        <w:spacing w:line="276" w:lineRule="auto"/>
        <w:jc w:val="both"/>
        <w:rPr>
          <w:rFonts w:ascii="Proxima Nova" w:cs="Proxima Nova" w:eastAsia="Proxima Nova" w:hAnsi="Proxima Nova"/>
          <w:color w:val="ef4135"/>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Sobre Nowports</w:t>
      </w:r>
    </w:p>
    <w:p w:rsidR="00000000" w:rsidDel="00000000" w:rsidP="00000000" w:rsidRDefault="00000000" w:rsidRPr="00000000" w14:paraId="00000026">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es el primer agente de carga digital en Latinoamérica que fusiona la tecnología y la cadena de suministro de su clientes. A través de una plataforma </w:t>
      </w:r>
      <w:r w:rsidDel="00000000" w:rsidR="00000000" w:rsidRPr="00000000">
        <w:rPr>
          <w:rFonts w:ascii="Open Sans" w:cs="Open Sans" w:eastAsia="Open Sans" w:hAnsi="Open Sans"/>
          <w:i w:val="1"/>
          <w:sz w:val="18"/>
          <w:szCs w:val="18"/>
          <w:rtl w:val="0"/>
        </w:rPr>
        <w:t xml:space="preserve">online</w:t>
      </w:r>
      <w:r w:rsidDel="00000000" w:rsidR="00000000" w:rsidRPr="00000000">
        <w:rPr>
          <w:rFonts w:ascii="Open Sans" w:cs="Open Sans" w:eastAsia="Open Sans" w:hAnsi="Open Sans"/>
          <w:sz w:val="18"/>
          <w:szCs w:val="18"/>
          <w:rtl w:val="0"/>
        </w:rPr>
        <w:t xml:space="preserve"> innovadora, segura y fácil de usar, </w:t>
      </w: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provee servicios completos y confiables desde cualquier parte del mundo. Sus operaciones permiten el manejo todo tipo y cantidad de cargo con un servicio transparente y a la puerta de su negocio. </w:t>
      </w: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fue creada en diciembre de 2018  por Alfonso de los Ríos y Maximiliano Casal, dos jóvenes emprendedores quienes crearon una solución digital, cómoda y transparente para mover mercancías desde y hacia cualquier parte del mundo. Su fuerza laboral</w:t>
      </w:r>
      <w:r w:rsidDel="00000000" w:rsidR="00000000" w:rsidRPr="00000000">
        <w:rPr>
          <w:rFonts w:ascii="Open Sans" w:cs="Open Sans" w:eastAsia="Open Sans" w:hAnsi="Open Sans"/>
          <w:b w:val="1"/>
          <w:sz w:val="18"/>
          <w:szCs w:val="18"/>
          <w:rtl w:val="0"/>
        </w:rPr>
        <w:t xml:space="preserve"> </w:t>
      </w:r>
      <w:r w:rsidDel="00000000" w:rsidR="00000000" w:rsidRPr="00000000">
        <w:rPr>
          <w:rFonts w:ascii="Open Sans" w:cs="Open Sans" w:eastAsia="Open Sans" w:hAnsi="Open Sans"/>
          <w:sz w:val="18"/>
          <w:szCs w:val="18"/>
          <w:rtl w:val="0"/>
        </w:rPr>
        <w:t xml:space="preserve">es multidisciplinaria y cuenta con más de 20 años de experiencia en el mercado.</w:t>
      </w:r>
    </w:p>
    <w:p w:rsidR="00000000" w:rsidDel="00000000" w:rsidP="00000000" w:rsidRDefault="00000000" w:rsidRPr="00000000" w14:paraId="00000027">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fue aceptada recientemente para participar en el programa de desarrollo de Silicon Valley, Y Combinator y cuenta actualmente con oficinas en México, Uruguay y Chile, con próximas aperturas en Perú y Brasil, además de una base de contacto en San Francisco, California, EU.</w:t>
      </w:r>
    </w:p>
    <w:p w:rsidR="00000000" w:rsidDel="00000000" w:rsidP="00000000" w:rsidRDefault="00000000" w:rsidRPr="00000000" w14:paraId="00000028">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9">
      <w:pPr>
        <w:spacing w:line="276" w:lineRule="auto"/>
        <w:jc w:val="both"/>
        <w:rPr>
          <w:rFonts w:ascii="Open Sans" w:cs="Open Sans" w:eastAsia="Open Sans" w:hAnsi="Open Sans"/>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A">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7">
        <w:r w:rsidDel="00000000" w:rsidR="00000000" w:rsidRPr="00000000">
          <w:rPr>
            <w:rFonts w:ascii="Open Sans" w:cs="Open Sans" w:eastAsia="Open Sans" w:hAnsi="Open Sans"/>
            <w:color w:val="1155cc"/>
            <w:sz w:val="18"/>
            <w:szCs w:val="18"/>
            <w:u w:val="single"/>
            <w:rtl w:val="0"/>
          </w:rPr>
          <w:t xml:space="preserve">https://www.facebook.com/Nowports/</w:t>
        </w:r>
      </w:hyperlink>
      <w:r w:rsidDel="00000000" w:rsidR="00000000" w:rsidRPr="00000000">
        <w:rPr>
          <w:rtl w:val="0"/>
        </w:rPr>
      </w:r>
    </w:p>
    <w:p w:rsidR="00000000" w:rsidDel="00000000" w:rsidP="00000000" w:rsidRDefault="00000000" w:rsidRPr="00000000" w14:paraId="0000002B">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8">
        <w:r w:rsidDel="00000000" w:rsidR="00000000" w:rsidRPr="00000000">
          <w:rPr>
            <w:rFonts w:ascii="Open Sans" w:cs="Open Sans" w:eastAsia="Open Sans" w:hAnsi="Open Sans"/>
            <w:color w:val="1155cc"/>
            <w:sz w:val="18"/>
            <w:szCs w:val="18"/>
            <w:u w:val="single"/>
            <w:rtl w:val="0"/>
          </w:rPr>
          <w:t xml:space="preserve">https://twitter.com/nowports</w:t>
        </w:r>
      </w:hyperlink>
      <w:r w:rsidDel="00000000" w:rsidR="00000000" w:rsidRPr="00000000">
        <w:rPr>
          <w:rtl w:val="0"/>
        </w:rPr>
      </w:r>
    </w:p>
    <w:p w:rsidR="00000000" w:rsidDel="00000000" w:rsidP="00000000" w:rsidRDefault="00000000" w:rsidRPr="00000000" w14:paraId="0000002C">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LinkedIn: </w:t>
      </w:r>
      <w:hyperlink r:id="rId9">
        <w:r w:rsidDel="00000000" w:rsidR="00000000" w:rsidRPr="00000000">
          <w:rPr>
            <w:rFonts w:ascii="Open Sans" w:cs="Open Sans" w:eastAsia="Open Sans" w:hAnsi="Open Sans"/>
            <w:color w:val="1155cc"/>
            <w:sz w:val="18"/>
            <w:szCs w:val="18"/>
            <w:u w:val="single"/>
            <w:rtl w:val="0"/>
          </w:rPr>
          <w:t xml:space="preserve">https://www.linkedin.com/company/nowports/?originalSubdomain=mx</w:t>
        </w:r>
      </w:hyperlink>
      <w:r w:rsidDel="00000000" w:rsidR="00000000" w:rsidRPr="00000000">
        <w:rPr>
          <w:rtl w:val="0"/>
        </w:rPr>
      </w:r>
    </w:p>
    <w:p w:rsidR="00000000" w:rsidDel="00000000" w:rsidP="00000000" w:rsidRDefault="00000000" w:rsidRPr="00000000" w14:paraId="0000002D">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E">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 </w:t>
      </w:r>
    </w:p>
    <w:p w:rsidR="00000000" w:rsidDel="00000000" w:rsidP="00000000" w:rsidRDefault="00000000" w:rsidRPr="00000000" w14:paraId="0000002F">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0">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Fernando Cornejo Ruíz</w:t>
      </w:r>
    </w:p>
    <w:p w:rsidR="00000000" w:rsidDel="00000000" w:rsidP="00000000" w:rsidRDefault="00000000" w:rsidRPr="00000000" w14:paraId="00000031">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Ejecutivo &amp; Content</w:t>
      </w:r>
    </w:p>
    <w:p w:rsidR="00000000" w:rsidDel="00000000" w:rsidP="00000000" w:rsidRDefault="00000000" w:rsidRPr="00000000" w14:paraId="00000032">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Móvil: 5529167477</w:t>
      </w:r>
    </w:p>
    <w:p w:rsidR="00000000" w:rsidDel="00000000" w:rsidP="00000000" w:rsidRDefault="00000000" w:rsidRPr="00000000" w14:paraId="00000033">
      <w:pPr>
        <w:spacing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fernando.cornejo@another.co</w:t>
      </w:r>
    </w:p>
    <w:p w:rsidR="00000000" w:rsidDel="00000000" w:rsidP="00000000" w:rsidRDefault="00000000" w:rsidRPr="00000000" w14:paraId="00000034">
      <w:pPr>
        <w:widowControl w:val="0"/>
        <w:jc w:val="both"/>
        <w:rPr>
          <w:rFonts w:ascii="Proxima Nova" w:cs="Proxima Nova" w:eastAsia="Proxima Nova" w:hAnsi="Proxima Nova"/>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spacing w:line="276" w:lineRule="auto"/>
      <w:jc w:val="center"/>
      <w:rPr/>
    </w:pPr>
    <w:r w:rsidDel="00000000" w:rsidR="00000000" w:rsidRPr="00000000">
      <w:rPr>
        <w:rFonts w:ascii="Open Sans" w:cs="Open Sans" w:eastAsia="Open Sans" w:hAnsi="Open Sans"/>
        <w:sz w:val="72"/>
        <w:szCs w:val="72"/>
      </w:rPr>
      <w:drawing>
        <wp:inline distB="114300" distT="114300" distL="114300" distR="114300">
          <wp:extent cx="2419350" cy="549449"/>
          <wp:effectExtent b="0" l="0" r="0" t="0"/>
          <wp:docPr id="1" name="image2.jpg"/>
          <a:graphic>
            <a:graphicData uri="http://schemas.openxmlformats.org/drawingml/2006/picture">
              <pic:pic>
                <pic:nvPicPr>
                  <pic:cNvPr id="0" name="image2.jpg"/>
                  <pic:cNvPicPr preferRelativeResize="0"/>
                </pic:nvPicPr>
                <pic:blipFill>
                  <a:blip r:embed="rId1"/>
                  <a:srcRect b="12867" l="0" r="0" t="12867"/>
                  <a:stretch>
                    <a:fillRect/>
                  </a:stretch>
                </pic:blipFill>
                <pic:spPr>
                  <a:xfrm>
                    <a:off x="0" y="0"/>
                    <a:ext cx="2419350" cy="54944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nowports/?originalSubdomain=mx" TargetMode="External"/><Relationship Id="rId5" Type="http://schemas.openxmlformats.org/officeDocument/2006/relationships/styles" Target="styles.xml"/><Relationship Id="rId6" Type="http://schemas.openxmlformats.org/officeDocument/2006/relationships/hyperlink" Target="https://nowports.com/" TargetMode="External"/><Relationship Id="rId7" Type="http://schemas.openxmlformats.org/officeDocument/2006/relationships/hyperlink" Target="https://www.facebook.com/Nowports/" TargetMode="External"/><Relationship Id="rId8" Type="http://schemas.openxmlformats.org/officeDocument/2006/relationships/hyperlink" Target="https://twitter.com/nowpo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